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620" w:lineRule="exac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620" w:lineRule="exact"/>
        <w:jc w:val="center"/>
        <w:rPr>
          <w:rFonts w:ascii="仿宋_GB2312" w:hAnsi="仿宋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  <w:lang w:eastAsia="zh-CN"/>
        </w:rPr>
        <w:t>辽宁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  <w:lang w:val="en"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  <w:lang w:eastAsia="zh-CN"/>
        </w:rPr>
        <w:t>档案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</w:rPr>
        <w:t>科技项目立项选题指南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3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3"/>
          <w:szCs w:val="32"/>
          <w:lang w:eastAsia="zh-CN"/>
        </w:rPr>
        <w:t>一、自主选题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3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3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3"/>
          <w:szCs w:val="32"/>
        </w:rPr>
        <w:t>档案治理体系方面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</w:rPr>
        <w:t>围绕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eastAsia="zh-CN"/>
        </w:rPr>
        <w:t>档案</w:t>
      </w: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eastAsia="zh-CN"/>
        </w:rPr>
        <w:t>事业现代化的理论支撑、指标体系、目标任务、实施路径，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新修订《档案法》及《档案法实施条例》实施背景下档案管理体制、工作机制和法规制度，“互联网+”环境下档案业务监督指导方式方法创新、新时代档案人才队伍建设等方面开展研究。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3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3"/>
          <w:szCs w:val="32"/>
          <w:lang w:eastAsia="zh-CN"/>
        </w:rPr>
        <w:t>（二）档案资源体系方面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</w:rPr>
        <w:t>围绕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eastAsia="zh-CN"/>
        </w:rPr>
        <w:t>档案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</w:rPr>
        <w:t>资源质量和管理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eastAsia="zh-CN"/>
        </w:rPr>
        <w:t>辽宁全面振兴新突破三年行动档案、支援三线建设档案、红色档案、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非遗档案</w:t>
      </w:r>
      <w:r>
        <w:rPr>
          <w:rFonts w:hint="eastAsia" w:ascii="仿宋_GB2312" w:hAnsi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的归集，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政务服务、科学研究、生产经营、工程建设、生态保护等业务数据归档，档案价值鉴定和评估机制，跨部门和跨地区档案资源共建平台与机制、档案资源登记与分级管理规范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</w:rPr>
        <w:t>等方面开展研究。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3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3"/>
          <w:szCs w:val="32"/>
          <w:lang w:eastAsia="zh-CN"/>
        </w:rPr>
        <w:t>（三）档案利用体系方面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围绕档案解密与开放的体系构建、审核制度、技术创新、共享机制，档案服务党委政府决策、社会民生、突发事件应对的能力提升，“四史”教育、文化遗产传承、文化“两创”等专题档案协作开发利用，全媒体时代档案宣传展览方式方法创新，跨地区、跨行业、跨部门档案信息资源共享利用等方面开展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3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3"/>
          <w:szCs w:val="32"/>
          <w:lang w:eastAsia="zh-CN"/>
        </w:rPr>
        <w:t>（四）档案安全体系方面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</w:rPr>
        <w:t>围绕档案实体和信息安全，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不同载体档案保护技术和设备创新，档案馆库综合智能控制，重大自然灾害中档案抢救保护技术应用，档案服务外包安全保障和监管机制，档案管理信息系统和技术设备安全可控，档案数字资源长期保存策略及技术方案，档案数字资源备份体系建设等方面开展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3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3"/>
          <w:szCs w:val="32"/>
          <w:lang w:eastAsia="zh-CN"/>
        </w:rPr>
        <w:t>（五）档案信息化建设方面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3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围绕档案工作数字化转型的实施路径，人工智能等新一代信息技术在档案工作中的应用，电子文件单套归档与电子档案单套管理，一体化政务服务平台数据归档与共享利用研究</w:t>
      </w:r>
      <w:r>
        <w:rPr>
          <w:rFonts w:hint="eastAsia" w:ascii="仿宋_GB2312" w:hAnsi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档案赋能数字经济、数字社会、数字政府的方式方法及技术路线创新，基于自主可控的数字档案馆（室）系统建设等方面开展研究。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3"/>
          <w:szCs w:val="32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3"/>
          <w:szCs w:val="32"/>
          <w:lang w:val="en" w:eastAsia="zh-CN"/>
        </w:rPr>
        <w:t>二、</w:t>
      </w:r>
      <w:r>
        <w:rPr>
          <w:rFonts w:hint="default" w:ascii="黑体" w:hAnsi="黑体" w:eastAsia="黑体" w:cs="黑体"/>
          <w:color w:val="000000"/>
          <w:kern w:val="0"/>
          <w:sz w:val="33"/>
          <w:szCs w:val="32"/>
          <w:lang w:val="en" w:eastAsia="zh-CN"/>
        </w:rPr>
        <w:t>重点项目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1.《档案法实施条例》实施背景下</w:t>
      </w: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依法治档研究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3"/>
          <w:szCs w:val="32"/>
          <w:lang w:val="en-US" w:eastAsia="zh-CN"/>
        </w:rPr>
        <w:t>以档案事业发展</w:t>
      </w:r>
      <w:r>
        <w:rPr>
          <w:rFonts w:hint="eastAsia" w:ascii="仿宋_GB2312" w:hAnsi="仿宋_GB2312" w:cs="仿宋_GB2312"/>
          <w:color w:val="000000"/>
          <w:spacing w:val="-6"/>
          <w:kern w:val="0"/>
          <w:sz w:val="33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3"/>
          <w:szCs w:val="32"/>
          <w:lang w:val="en-US" w:eastAsia="zh-CN"/>
        </w:rPr>
        <w:t>辽宁</w:t>
      </w:r>
      <w:r>
        <w:rPr>
          <w:rFonts w:hint="eastAsia" w:ascii="仿宋_GB2312" w:hAnsi="仿宋_GB2312" w:cs="仿宋_GB2312"/>
          <w:color w:val="000000"/>
          <w:spacing w:val="-6"/>
          <w:kern w:val="0"/>
          <w:sz w:val="33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3"/>
          <w:szCs w:val="32"/>
          <w:lang w:val="en-US" w:eastAsia="zh-CN"/>
        </w:rPr>
        <w:t>振兴新突破的路径研究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3.辽宁全面振兴新突破三年行动档案归集研究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重特大事件应对处置中的档案收集与</w:t>
      </w: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策略研究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5.</w:t>
      </w:r>
      <w:r>
        <w:rPr>
          <w:rFonts w:hint="eastAsia" w:ascii="仿宋_GB2312" w:hAnsi="仿宋_GB2312" w:cs="仿宋_GB2312"/>
          <w:color w:val="000000"/>
          <w:spacing w:val="-6"/>
          <w:kern w:val="0"/>
          <w:sz w:val="33"/>
          <w:szCs w:val="32"/>
          <w:lang w:val="en-US" w:eastAsia="zh-CN"/>
        </w:rPr>
        <w:t>“三线建设”档案信息资源共享利用平台建设研究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6.新时代基层档案专业人才队伍建设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乡村振兴背景下的农业农村档案</w:t>
      </w: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管理体制机制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3"/>
          <w:szCs w:val="32"/>
          <w:lang w:val="en-US" w:eastAsia="zh-CN"/>
        </w:rPr>
        <w:t>民生档案跨系统服务平台建设及业务数据研究与实践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.口述档案规范化管理实证研究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10.区域红色档案资源保护与开发利用研究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.红色档案资源名录和数据库建设研究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12.数字档案馆背景下的馆藏档案开放鉴定研究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.馆藏档案开放审核协同机制建设研究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.国家综合档案馆专题数据库建设的路径研究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15.数字档案馆（室）的建设与实践研究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.档案数字资源长期保存及安全管理策略研究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.档案服务外包风险防范策略研究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.数字化转型背景下实物档案资源管理与利用研究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.传统载体档案保护技术创新研究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2"/>
          <w:lang w:val="en-US" w:eastAsia="zh-CN"/>
        </w:rPr>
        <w:t>.一体化政务服务平台数据归档与共享利用研究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21.文旅融合背景下档案信息的开放利用研究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仿宋_GB2312" w:hAnsi="仿宋_GB2312" w:cs="仿宋_GB2312"/>
          <w:color w:val="000000"/>
          <w:kern w:val="0"/>
          <w:sz w:val="33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22.综合档案馆安全管理体系建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kern w:val="0"/>
          <w:sz w:val="33"/>
          <w:szCs w:val="32"/>
          <w:lang w:val="en-US" w:eastAsia="zh-CN"/>
        </w:rPr>
        <w:t>设研究</w:t>
      </w:r>
    </w:p>
    <w:p>
      <w:pPr>
        <w:bidi w:val="0"/>
        <w:rPr>
          <w:rFonts w:hint="eastAsia" w:ascii="仿宋_GB2312" w:cs="仿宋_GB2312"/>
          <w:b/>
          <w:bCs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8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t xml:space="preserve"> </w:t>
    </w: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1</w:t>
    </w:r>
    <w:r>
      <w:rPr>
        <w:rStyle w:val="8"/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</w:t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I0MTA3ZDY5NTVmYWU1NTM2OGJjNjBiNTdlZDVhNDcifQ=="/>
  </w:docVars>
  <w:rsids>
    <w:rsidRoot w:val="00FD6AD5"/>
    <w:rsid w:val="00050812"/>
    <w:rsid w:val="000526CD"/>
    <w:rsid w:val="00081628"/>
    <w:rsid w:val="000A1A9A"/>
    <w:rsid w:val="000B3063"/>
    <w:rsid w:val="000B52B5"/>
    <w:rsid w:val="000D40F4"/>
    <w:rsid w:val="000E66C9"/>
    <w:rsid w:val="000E6E9D"/>
    <w:rsid w:val="00102B44"/>
    <w:rsid w:val="00117DA8"/>
    <w:rsid w:val="00132259"/>
    <w:rsid w:val="00134FF4"/>
    <w:rsid w:val="001367CE"/>
    <w:rsid w:val="001435B9"/>
    <w:rsid w:val="00146007"/>
    <w:rsid w:val="00154503"/>
    <w:rsid w:val="001713B3"/>
    <w:rsid w:val="00182A64"/>
    <w:rsid w:val="001D2104"/>
    <w:rsid w:val="001D4B18"/>
    <w:rsid w:val="001E3E6B"/>
    <w:rsid w:val="00214AAE"/>
    <w:rsid w:val="00216EAD"/>
    <w:rsid w:val="00224D83"/>
    <w:rsid w:val="002273E6"/>
    <w:rsid w:val="0024061C"/>
    <w:rsid w:val="00245786"/>
    <w:rsid w:val="00255251"/>
    <w:rsid w:val="00263F3A"/>
    <w:rsid w:val="002705A2"/>
    <w:rsid w:val="00277845"/>
    <w:rsid w:val="00284A08"/>
    <w:rsid w:val="00286565"/>
    <w:rsid w:val="00290C60"/>
    <w:rsid w:val="00295846"/>
    <w:rsid w:val="002B56A0"/>
    <w:rsid w:val="002B6B44"/>
    <w:rsid w:val="002D6A93"/>
    <w:rsid w:val="003203F7"/>
    <w:rsid w:val="00333A36"/>
    <w:rsid w:val="00336CA7"/>
    <w:rsid w:val="003643E4"/>
    <w:rsid w:val="00376617"/>
    <w:rsid w:val="00382562"/>
    <w:rsid w:val="00383EB9"/>
    <w:rsid w:val="003A41D0"/>
    <w:rsid w:val="003A6D00"/>
    <w:rsid w:val="003B4D84"/>
    <w:rsid w:val="003C1CB1"/>
    <w:rsid w:val="003C23C0"/>
    <w:rsid w:val="003C4116"/>
    <w:rsid w:val="00405393"/>
    <w:rsid w:val="00407340"/>
    <w:rsid w:val="00415F0E"/>
    <w:rsid w:val="00420171"/>
    <w:rsid w:val="00425794"/>
    <w:rsid w:val="004319F2"/>
    <w:rsid w:val="004320ED"/>
    <w:rsid w:val="00441D13"/>
    <w:rsid w:val="004477F9"/>
    <w:rsid w:val="004550B9"/>
    <w:rsid w:val="00472A2E"/>
    <w:rsid w:val="0047560B"/>
    <w:rsid w:val="004B41F6"/>
    <w:rsid w:val="004B56BF"/>
    <w:rsid w:val="004C7DB6"/>
    <w:rsid w:val="004D0427"/>
    <w:rsid w:val="004E5181"/>
    <w:rsid w:val="004E7CB5"/>
    <w:rsid w:val="00507407"/>
    <w:rsid w:val="0052559B"/>
    <w:rsid w:val="00573A45"/>
    <w:rsid w:val="0059708C"/>
    <w:rsid w:val="005B1352"/>
    <w:rsid w:val="005D3C20"/>
    <w:rsid w:val="005D4088"/>
    <w:rsid w:val="005E068A"/>
    <w:rsid w:val="005E18DB"/>
    <w:rsid w:val="0061095C"/>
    <w:rsid w:val="00626CFE"/>
    <w:rsid w:val="006278AD"/>
    <w:rsid w:val="006279E3"/>
    <w:rsid w:val="00637866"/>
    <w:rsid w:val="0066088D"/>
    <w:rsid w:val="00675758"/>
    <w:rsid w:val="00675DF3"/>
    <w:rsid w:val="006806DF"/>
    <w:rsid w:val="0069537B"/>
    <w:rsid w:val="006A19E0"/>
    <w:rsid w:val="006A3789"/>
    <w:rsid w:val="006B182D"/>
    <w:rsid w:val="006D443F"/>
    <w:rsid w:val="006F3D68"/>
    <w:rsid w:val="00722DE7"/>
    <w:rsid w:val="0073180B"/>
    <w:rsid w:val="00737799"/>
    <w:rsid w:val="00781138"/>
    <w:rsid w:val="007B0E8F"/>
    <w:rsid w:val="007B75FA"/>
    <w:rsid w:val="007C1379"/>
    <w:rsid w:val="007C22CA"/>
    <w:rsid w:val="007C789F"/>
    <w:rsid w:val="007D229C"/>
    <w:rsid w:val="007E3091"/>
    <w:rsid w:val="007E4E6D"/>
    <w:rsid w:val="0081771C"/>
    <w:rsid w:val="0082706B"/>
    <w:rsid w:val="00830F1B"/>
    <w:rsid w:val="00864874"/>
    <w:rsid w:val="00866B2D"/>
    <w:rsid w:val="0087089D"/>
    <w:rsid w:val="00875258"/>
    <w:rsid w:val="00884F2B"/>
    <w:rsid w:val="008A693F"/>
    <w:rsid w:val="008B6230"/>
    <w:rsid w:val="008C41DF"/>
    <w:rsid w:val="008E5F99"/>
    <w:rsid w:val="008E69F7"/>
    <w:rsid w:val="00914330"/>
    <w:rsid w:val="00923C51"/>
    <w:rsid w:val="00927C5D"/>
    <w:rsid w:val="0093585C"/>
    <w:rsid w:val="0094306F"/>
    <w:rsid w:val="009602E6"/>
    <w:rsid w:val="009640FA"/>
    <w:rsid w:val="00977DED"/>
    <w:rsid w:val="00982B11"/>
    <w:rsid w:val="00986532"/>
    <w:rsid w:val="009B1A33"/>
    <w:rsid w:val="009F7021"/>
    <w:rsid w:val="00A03E1A"/>
    <w:rsid w:val="00A124D8"/>
    <w:rsid w:val="00A31B98"/>
    <w:rsid w:val="00A36D93"/>
    <w:rsid w:val="00A45306"/>
    <w:rsid w:val="00A61616"/>
    <w:rsid w:val="00A81251"/>
    <w:rsid w:val="00A87858"/>
    <w:rsid w:val="00A95E56"/>
    <w:rsid w:val="00AC7177"/>
    <w:rsid w:val="00AF165D"/>
    <w:rsid w:val="00AF5718"/>
    <w:rsid w:val="00B00839"/>
    <w:rsid w:val="00B0100D"/>
    <w:rsid w:val="00B246E6"/>
    <w:rsid w:val="00B35BFE"/>
    <w:rsid w:val="00B46525"/>
    <w:rsid w:val="00B658BB"/>
    <w:rsid w:val="00B76090"/>
    <w:rsid w:val="00B80A73"/>
    <w:rsid w:val="00B81EC2"/>
    <w:rsid w:val="00BC0A67"/>
    <w:rsid w:val="00BC4066"/>
    <w:rsid w:val="00BD1627"/>
    <w:rsid w:val="00BE0ACF"/>
    <w:rsid w:val="00BF02A4"/>
    <w:rsid w:val="00BF0FEF"/>
    <w:rsid w:val="00C06587"/>
    <w:rsid w:val="00C06D9C"/>
    <w:rsid w:val="00C0775F"/>
    <w:rsid w:val="00C106A6"/>
    <w:rsid w:val="00C274F4"/>
    <w:rsid w:val="00C36F33"/>
    <w:rsid w:val="00C5535E"/>
    <w:rsid w:val="00C5544D"/>
    <w:rsid w:val="00C573A5"/>
    <w:rsid w:val="00C60477"/>
    <w:rsid w:val="00CA22FC"/>
    <w:rsid w:val="00CB0083"/>
    <w:rsid w:val="00CB3233"/>
    <w:rsid w:val="00CC3BB3"/>
    <w:rsid w:val="00CF34EF"/>
    <w:rsid w:val="00CF46AB"/>
    <w:rsid w:val="00CF7B26"/>
    <w:rsid w:val="00D2455B"/>
    <w:rsid w:val="00D336ED"/>
    <w:rsid w:val="00D609BB"/>
    <w:rsid w:val="00D735A0"/>
    <w:rsid w:val="00D808F1"/>
    <w:rsid w:val="00D841F2"/>
    <w:rsid w:val="00D86CBF"/>
    <w:rsid w:val="00D9778B"/>
    <w:rsid w:val="00DA2176"/>
    <w:rsid w:val="00DA4AEB"/>
    <w:rsid w:val="00DB0DFF"/>
    <w:rsid w:val="00DB7AE7"/>
    <w:rsid w:val="00DC66D1"/>
    <w:rsid w:val="00DD01CF"/>
    <w:rsid w:val="00DD0A93"/>
    <w:rsid w:val="00DD7ECB"/>
    <w:rsid w:val="00DE259F"/>
    <w:rsid w:val="00DF2681"/>
    <w:rsid w:val="00DF7E2F"/>
    <w:rsid w:val="00E0108A"/>
    <w:rsid w:val="00E06DF2"/>
    <w:rsid w:val="00E15763"/>
    <w:rsid w:val="00E277D0"/>
    <w:rsid w:val="00E349D6"/>
    <w:rsid w:val="00E35AFC"/>
    <w:rsid w:val="00E35DC9"/>
    <w:rsid w:val="00E378F0"/>
    <w:rsid w:val="00E715D6"/>
    <w:rsid w:val="00E74D0A"/>
    <w:rsid w:val="00E74D38"/>
    <w:rsid w:val="00E77CCE"/>
    <w:rsid w:val="00E8577F"/>
    <w:rsid w:val="00EB2511"/>
    <w:rsid w:val="00EB34C0"/>
    <w:rsid w:val="00EC5949"/>
    <w:rsid w:val="00EC70C6"/>
    <w:rsid w:val="00EC7B14"/>
    <w:rsid w:val="00EF11E7"/>
    <w:rsid w:val="00F03EA7"/>
    <w:rsid w:val="00F12485"/>
    <w:rsid w:val="00F2211D"/>
    <w:rsid w:val="00F2348D"/>
    <w:rsid w:val="00F33D9E"/>
    <w:rsid w:val="00F363CB"/>
    <w:rsid w:val="00F37861"/>
    <w:rsid w:val="00F40160"/>
    <w:rsid w:val="00F46788"/>
    <w:rsid w:val="00F71F94"/>
    <w:rsid w:val="00F73990"/>
    <w:rsid w:val="00F774B6"/>
    <w:rsid w:val="00F83B6C"/>
    <w:rsid w:val="00F84F70"/>
    <w:rsid w:val="00F93309"/>
    <w:rsid w:val="00FB431E"/>
    <w:rsid w:val="00FC37BC"/>
    <w:rsid w:val="00FD0F42"/>
    <w:rsid w:val="00FD28A8"/>
    <w:rsid w:val="00FD6AD5"/>
    <w:rsid w:val="00FE30F5"/>
    <w:rsid w:val="0858227F"/>
    <w:rsid w:val="08F724F0"/>
    <w:rsid w:val="091F331A"/>
    <w:rsid w:val="09992B4F"/>
    <w:rsid w:val="0C9F01D7"/>
    <w:rsid w:val="0D4B360C"/>
    <w:rsid w:val="0FE859E8"/>
    <w:rsid w:val="14F4A2BA"/>
    <w:rsid w:val="15690D45"/>
    <w:rsid w:val="15BE5374"/>
    <w:rsid w:val="1A8935E9"/>
    <w:rsid w:val="1BD01CD5"/>
    <w:rsid w:val="1BFF20C8"/>
    <w:rsid w:val="1FAC2918"/>
    <w:rsid w:val="1FBECEAF"/>
    <w:rsid w:val="1FCE0511"/>
    <w:rsid w:val="20366406"/>
    <w:rsid w:val="216802D3"/>
    <w:rsid w:val="22535CA8"/>
    <w:rsid w:val="24354E67"/>
    <w:rsid w:val="2A0E120D"/>
    <w:rsid w:val="2B10ED4C"/>
    <w:rsid w:val="2B82278A"/>
    <w:rsid w:val="3004359C"/>
    <w:rsid w:val="3355FAE4"/>
    <w:rsid w:val="33E7242C"/>
    <w:rsid w:val="33FFCD60"/>
    <w:rsid w:val="38377167"/>
    <w:rsid w:val="39DE1DE4"/>
    <w:rsid w:val="3AEEDCB6"/>
    <w:rsid w:val="3BB7363E"/>
    <w:rsid w:val="3BDA1D32"/>
    <w:rsid w:val="3D4A0B7B"/>
    <w:rsid w:val="3DBF9C48"/>
    <w:rsid w:val="3DF7733A"/>
    <w:rsid w:val="3EDD5263"/>
    <w:rsid w:val="3F07ECCA"/>
    <w:rsid w:val="3FBA5B7F"/>
    <w:rsid w:val="3FFC474D"/>
    <w:rsid w:val="3FFF624B"/>
    <w:rsid w:val="3FFF8C7F"/>
    <w:rsid w:val="3FFFF013"/>
    <w:rsid w:val="4182744A"/>
    <w:rsid w:val="42772D26"/>
    <w:rsid w:val="445A3D0C"/>
    <w:rsid w:val="454554B6"/>
    <w:rsid w:val="47B9631D"/>
    <w:rsid w:val="47F1E241"/>
    <w:rsid w:val="485B331D"/>
    <w:rsid w:val="4B7110F6"/>
    <w:rsid w:val="4FAD3E99"/>
    <w:rsid w:val="4FB941E1"/>
    <w:rsid w:val="531410CD"/>
    <w:rsid w:val="53D03AFA"/>
    <w:rsid w:val="54B1F6F1"/>
    <w:rsid w:val="54BE87F0"/>
    <w:rsid w:val="55130967"/>
    <w:rsid w:val="5536724F"/>
    <w:rsid w:val="55E33697"/>
    <w:rsid w:val="578D4707"/>
    <w:rsid w:val="57BFED2F"/>
    <w:rsid w:val="57FD93DA"/>
    <w:rsid w:val="5BA75F0B"/>
    <w:rsid w:val="5BD7BF4F"/>
    <w:rsid w:val="5CD72F3C"/>
    <w:rsid w:val="5D8E4107"/>
    <w:rsid w:val="5DB754C2"/>
    <w:rsid w:val="5EF573A4"/>
    <w:rsid w:val="5EFB85E0"/>
    <w:rsid w:val="5F6BA872"/>
    <w:rsid w:val="5FDDFC54"/>
    <w:rsid w:val="5FDFEEAE"/>
    <w:rsid w:val="5FFCDE77"/>
    <w:rsid w:val="5FFE8BB3"/>
    <w:rsid w:val="5FFF020C"/>
    <w:rsid w:val="61397AF9"/>
    <w:rsid w:val="62F454C1"/>
    <w:rsid w:val="63FBBEC7"/>
    <w:rsid w:val="63FF967C"/>
    <w:rsid w:val="642F089B"/>
    <w:rsid w:val="67F41F9C"/>
    <w:rsid w:val="69CF83F8"/>
    <w:rsid w:val="6A022FC2"/>
    <w:rsid w:val="6EF2092B"/>
    <w:rsid w:val="72FF55DB"/>
    <w:rsid w:val="73BF95C5"/>
    <w:rsid w:val="73C52F2C"/>
    <w:rsid w:val="745D2AE8"/>
    <w:rsid w:val="74A04002"/>
    <w:rsid w:val="76EFB8FF"/>
    <w:rsid w:val="776BC9E0"/>
    <w:rsid w:val="77DE8BB0"/>
    <w:rsid w:val="78F33FDA"/>
    <w:rsid w:val="78FAD938"/>
    <w:rsid w:val="7ABBE3B3"/>
    <w:rsid w:val="7AE6FEFE"/>
    <w:rsid w:val="7AFB119F"/>
    <w:rsid w:val="7AFF5266"/>
    <w:rsid w:val="7B7EAA8C"/>
    <w:rsid w:val="7BBD1D15"/>
    <w:rsid w:val="7BE7E4F0"/>
    <w:rsid w:val="7CE9BBCF"/>
    <w:rsid w:val="7DFB6A7E"/>
    <w:rsid w:val="7E6EFEB9"/>
    <w:rsid w:val="7EE78878"/>
    <w:rsid w:val="7EF78661"/>
    <w:rsid w:val="7EFB0805"/>
    <w:rsid w:val="7F431462"/>
    <w:rsid w:val="7F6D2C63"/>
    <w:rsid w:val="7F6EFB16"/>
    <w:rsid w:val="7F751B71"/>
    <w:rsid w:val="7F752BC8"/>
    <w:rsid w:val="7F9C278D"/>
    <w:rsid w:val="7F9DACB2"/>
    <w:rsid w:val="7F9F158C"/>
    <w:rsid w:val="7FD50C5B"/>
    <w:rsid w:val="7FE6D2BD"/>
    <w:rsid w:val="7FEE7DBE"/>
    <w:rsid w:val="7FEF4F37"/>
    <w:rsid w:val="7FFBEA99"/>
    <w:rsid w:val="7FFCDE71"/>
    <w:rsid w:val="7FFE0554"/>
    <w:rsid w:val="84DFAD16"/>
    <w:rsid w:val="8BBE9D34"/>
    <w:rsid w:val="8FECD3D3"/>
    <w:rsid w:val="99DD7274"/>
    <w:rsid w:val="9AFC64B4"/>
    <w:rsid w:val="9F6E3BAF"/>
    <w:rsid w:val="9FDE0DE7"/>
    <w:rsid w:val="A2DE8E5A"/>
    <w:rsid w:val="A6DA246F"/>
    <w:rsid w:val="AB5E44F7"/>
    <w:rsid w:val="ABDDAE26"/>
    <w:rsid w:val="ABDF4775"/>
    <w:rsid w:val="ABFE03A4"/>
    <w:rsid w:val="AF73A47A"/>
    <w:rsid w:val="B1CC7DB3"/>
    <w:rsid w:val="B57FCA43"/>
    <w:rsid w:val="B5B9FCD9"/>
    <w:rsid w:val="B7F3B023"/>
    <w:rsid w:val="B7FFD180"/>
    <w:rsid w:val="B8913EFA"/>
    <w:rsid w:val="BBFF7141"/>
    <w:rsid w:val="BEFB186E"/>
    <w:rsid w:val="BF5445A1"/>
    <w:rsid w:val="BF73BCB2"/>
    <w:rsid w:val="BF97B601"/>
    <w:rsid w:val="BFE340E0"/>
    <w:rsid w:val="C7B7D88D"/>
    <w:rsid w:val="CBFF69E0"/>
    <w:rsid w:val="D3BF762C"/>
    <w:rsid w:val="D4F7EF49"/>
    <w:rsid w:val="D5FA41EB"/>
    <w:rsid w:val="D8C7181B"/>
    <w:rsid w:val="DA3E6429"/>
    <w:rsid w:val="DBE75570"/>
    <w:rsid w:val="DBF7FDA5"/>
    <w:rsid w:val="DCFF9FA3"/>
    <w:rsid w:val="DDBF0027"/>
    <w:rsid w:val="DDFF508F"/>
    <w:rsid w:val="DFDFF934"/>
    <w:rsid w:val="DFEB9182"/>
    <w:rsid w:val="DFEEC4CE"/>
    <w:rsid w:val="E5A4D1E9"/>
    <w:rsid w:val="E7A90A91"/>
    <w:rsid w:val="E7D363A2"/>
    <w:rsid w:val="EBDB1DF9"/>
    <w:rsid w:val="EBFF3AF9"/>
    <w:rsid w:val="EDDFDC72"/>
    <w:rsid w:val="EDFFD903"/>
    <w:rsid w:val="EF3BDD95"/>
    <w:rsid w:val="EFAD27A4"/>
    <w:rsid w:val="EFB51FF8"/>
    <w:rsid w:val="EFB6ACAF"/>
    <w:rsid w:val="EFFF07B1"/>
    <w:rsid w:val="F3B722FC"/>
    <w:rsid w:val="F4F51C0F"/>
    <w:rsid w:val="F4FF5FD1"/>
    <w:rsid w:val="F5725A87"/>
    <w:rsid w:val="F59A2A04"/>
    <w:rsid w:val="F6DBD17E"/>
    <w:rsid w:val="F6DFE7D9"/>
    <w:rsid w:val="F77F435B"/>
    <w:rsid w:val="F7DFE46B"/>
    <w:rsid w:val="F8CF35B8"/>
    <w:rsid w:val="FA652D57"/>
    <w:rsid w:val="FBABBDE9"/>
    <w:rsid w:val="FBFE64F5"/>
    <w:rsid w:val="FCEF2368"/>
    <w:rsid w:val="FD2FAA13"/>
    <w:rsid w:val="FD6FB419"/>
    <w:rsid w:val="FD9D5727"/>
    <w:rsid w:val="FDEF9383"/>
    <w:rsid w:val="FDF77195"/>
    <w:rsid w:val="FDF9E255"/>
    <w:rsid w:val="FEA8969D"/>
    <w:rsid w:val="FED658FF"/>
    <w:rsid w:val="FEED7D96"/>
    <w:rsid w:val="FEF763CE"/>
    <w:rsid w:val="FEFFC8BA"/>
    <w:rsid w:val="FF1E57F4"/>
    <w:rsid w:val="FF76114C"/>
    <w:rsid w:val="FF7724D5"/>
    <w:rsid w:val="FF9F3B8A"/>
    <w:rsid w:val="FFB35BA9"/>
    <w:rsid w:val="FFD2D05A"/>
    <w:rsid w:val="FFDF9804"/>
    <w:rsid w:val="FFEA5033"/>
    <w:rsid w:val="FFEF22A4"/>
    <w:rsid w:val="FF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Plain Text"/>
    <w:basedOn w:val="1"/>
    <w:link w:val="10"/>
    <w:autoRedefine/>
    <w:qFormat/>
    <w:uiPriority w:val="99"/>
    <w:rPr>
      <w:rFonts w:ascii="宋体" w:hAnsi="Courier New" w:eastAsia="宋体" w:cs="宋体"/>
      <w:kern w:val="0"/>
      <w:sz w:val="20"/>
      <w:szCs w:val="20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99"/>
    <w:rPr>
      <w:color w:val="0000FF"/>
      <w:u w:val="single"/>
    </w:rPr>
  </w:style>
  <w:style w:type="character" w:customStyle="1" w:styleId="10">
    <w:name w:val="纯文本 Char"/>
    <w:basedOn w:val="7"/>
    <w:link w:val="3"/>
    <w:autoRedefine/>
    <w:qFormat/>
    <w:locked/>
    <w:uiPriority w:val="99"/>
    <w:rPr>
      <w:rFonts w:ascii="宋体" w:hAnsi="Courier New" w:eastAsia="宋体" w:cs="宋体"/>
      <w:kern w:val="0"/>
      <w:sz w:val="21"/>
      <w:szCs w:val="21"/>
    </w:rPr>
  </w:style>
  <w:style w:type="character" w:customStyle="1" w:styleId="11">
    <w:name w:val="页眉 Char"/>
    <w:basedOn w:val="7"/>
    <w:link w:val="5"/>
    <w:autoRedefine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7"/>
    <w:link w:val="4"/>
    <w:autoRedefine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文档结构图 Char"/>
    <w:basedOn w:val="7"/>
    <w:link w:val="2"/>
    <w:autoRedefine/>
    <w:semiHidden/>
    <w:qFormat/>
    <w:uiPriority w:val="99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521</Words>
  <Characters>2971</Characters>
  <Lines>24</Lines>
  <Paragraphs>6</Paragraphs>
  <TotalTime>15</TotalTime>
  <ScaleCrop>false</ScaleCrop>
  <LinksUpToDate>false</LinksUpToDate>
  <CharactersWithSpaces>3486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2019-06-14T16:47:00Z</dcterms:created>
  <dc:creator>丁元</dc:creator>
  <cp:lastModifiedBy>马嘟嘟</cp:lastModifiedBy>
  <cp:lastPrinted>2024-03-23T02:45:00Z</cp:lastPrinted>
  <dcterms:modified xsi:type="dcterms:W3CDTF">2024-03-29T07:03:31Z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00FC786A2DA24E7E954335F4C549DEA0</vt:lpwstr>
  </property>
</Properties>
</file>